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0B3" w:rsidRDefault="00D970B3" w:rsidP="00786328">
      <w:pPr>
        <w:pStyle w:val="GvdeMetni2"/>
        <w:ind w:left="708"/>
        <w:jc w:val="center"/>
      </w:pPr>
    </w:p>
    <w:p w:rsidR="00D970B3" w:rsidRDefault="00D970B3" w:rsidP="00786328">
      <w:pPr>
        <w:pStyle w:val="GvdeMetni2"/>
        <w:ind w:left="708"/>
        <w:jc w:val="center"/>
      </w:pPr>
    </w:p>
    <w:p w:rsidR="00786328" w:rsidRDefault="00786328" w:rsidP="00786328">
      <w:pPr>
        <w:pStyle w:val="GvdeMetni2"/>
        <w:ind w:left="708"/>
        <w:jc w:val="center"/>
      </w:pPr>
      <w:r>
        <w:t>B</w:t>
      </w:r>
      <w:r w:rsidR="00FF5AEB">
        <w:t xml:space="preserve">OLU İLİ, </w:t>
      </w:r>
      <w:r w:rsidR="00C77DD6">
        <w:t xml:space="preserve"> </w:t>
      </w:r>
      <w:r w:rsidR="00FF5AEB">
        <w:t>MERKEZ</w:t>
      </w:r>
      <w:r w:rsidR="00504DE0">
        <w:t xml:space="preserve"> İLÇESİ, </w:t>
      </w:r>
      <w:r w:rsidR="00FF5AEB">
        <w:t xml:space="preserve"> GÜNEYFELAKETTİN</w:t>
      </w:r>
      <w:r w:rsidR="00504DE0">
        <w:t xml:space="preserve"> </w:t>
      </w:r>
      <w:r>
        <w:t>KÖYÜ</w:t>
      </w:r>
    </w:p>
    <w:p w:rsidR="00786328" w:rsidRDefault="00FF5AEB" w:rsidP="00786328">
      <w:pPr>
        <w:pStyle w:val="GvdeMetni2"/>
        <w:ind w:left="708"/>
        <w:jc w:val="center"/>
      </w:pPr>
      <w:r>
        <w:t>TAPUNUN 904</w:t>
      </w:r>
      <w:r w:rsidR="00504DE0">
        <w:t xml:space="preserve"> PARSELDE</w:t>
      </w:r>
    </w:p>
    <w:p w:rsidR="00786328" w:rsidRDefault="00FF5AEB" w:rsidP="00786328">
      <w:pPr>
        <w:pStyle w:val="GvdeMetni2"/>
        <w:ind w:left="708"/>
        <w:jc w:val="center"/>
      </w:pPr>
      <w:r>
        <w:t>TARIM VE HAYVANCILIK</w:t>
      </w:r>
      <w:r w:rsidR="00786328">
        <w:t xml:space="preserve"> TESİS ALANI</w:t>
      </w:r>
    </w:p>
    <w:p w:rsidR="00786328" w:rsidRDefault="00786328" w:rsidP="00786328">
      <w:pPr>
        <w:pStyle w:val="GvdeMetni2"/>
        <w:ind w:left="708"/>
        <w:jc w:val="center"/>
      </w:pPr>
      <w:r>
        <w:t>UYGULAMA İMAR PLANI AÇIKLAMA RAPORU</w:t>
      </w:r>
    </w:p>
    <w:p w:rsidR="00786328" w:rsidRDefault="00786328" w:rsidP="00786328">
      <w:pPr>
        <w:jc w:val="center"/>
      </w:pPr>
    </w:p>
    <w:p w:rsidR="00504DE0" w:rsidRDefault="00504DE0" w:rsidP="00786328">
      <w:pPr>
        <w:jc w:val="center"/>
      </w:pPr>
    </w:p>
    <w:p w:rsidR="00786328" w:rsidRDefault="00786328" w:rsidP="00786328">
      <w:pPr>
        <w:pStyle w:val="GvdeMetni"/>
      </w:pPr>
      <w:r>
        <w:tab/>
      </w:r>
      <w:r>
        <w:tab/>
      </w:r>
      <w:r>
        <w:rPr>
          <w:b/>
          <w:bCs/>
        </w:rPr>
        <w:t>Planlama Alanı</w:t>
      </w:r>
      <w:r w:rsidR="007C7A92">
        <w:t xml:space="preserve">: </w:t>
      </w:r>
      <w:r w:rsidR="007E2D7D">
        <w:t xml:space="preserve">Bolu ili, Merkez ilçesi, </w:t>
      </w:r>
      <w:proofErr w:type="spellStart"/>
      <w:r w:rsidR="007E2D7D">
        <w:t>Güneyfelakettin</w:t>
      </w:r>
      <w:proofErr w:type="spellEnd"/>
      <w:r w:rsidR="007E2D7D">
        <w:t xml:space="preserve"> köyü, 904</w:t>
      </w:r>
      <w:r w:rsidR="007C7A92">
        <w:t xml:space="preserve"> parsel</w:t>
      </w:r>
      <w:r>
        <w:t xml:space="preserve"> numar</w:t>
      </w:r>
      <w:r w:rsidR="007C7A92">
        <w:t>asında kayıtlı gay</w:t>
      </w:r>
      <w:r w:rsidR="007E2D7D">
        <w:t xml:space="preserve">rimenkuldür. Maliki </w:t>
      </w:r>
      <w:proofErr w:type="spellStart"/>
      <w:r w:rsidR="007E2D7D">
        <w:t>Özkoparan</w:t>
      </w:r>
      <w:proofErr w:type="spellEnd"/>
      <w:r w:rsidR="007E2D7D">
        <w:t xml:space="preserve"> Tav. Ekip. </w:t>
      </w:r>
      <w:proofErr w:type="spellStart"/>
      <w:r w:rsidR="007E2D7D">
        <w:t>İnş</w:t>
      </w:r>
      <w:proofErr w:type="spellEnd"/>
      <w:r w:rsidR="007E2D7D">
        <w:t xml:space="preserve">. Tur. Tic. Ve San. Ltd. Şti. </w:t>
      </w:r>
      <w:r w:rsidR="00FD7127" w:rsidRPr="00FD7127">
        <w:t>yüzölçümü 12375,00</w:t>
      </w:r>
      <w:r w:rsidR="002B2677" w:rsidRPr="00FD7127">
        <w:t xml:space="preserve"> </w:t>
      </w:r>
      <w:r w:rsidR="007C7A92" w:rsidRPr="00FD7127">
        <w:t>m2’dir.</w:t>
      </w:r>
    </w:p>
    <w:p w:rsidR="00354BA2" w:rsidRDefault="00354BA2" w:rsidP="00786328">
      <w:pPr>
        <w:pStyle w:val="GvdeMetni"/>
      </w:pPr>
    </w:p>
    <w:p w:rsidR="002A4EE5" w:rsidRDefault="008846A1" w:rsidP="00786328">
      <w:pPr>
        <w:pStyle w:val="GvdeMetni"/>
      </w:pPr>
      <w:r>
        <w:rPr>
          <w:noProof/>
        </w:rPr>
        <w:drawing>
          <wp:inline distT="0" distB="0" distL="0" distR="0">
            <wp:extent cx="5399405" cy="3816985"/>
            <wp:effectExtent l="19050" t="0" r="0" b="0"/>
            <wp:docPr id="1" name="0 Resim" descr="UYDUGÖRÜNTÜS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YDUGÖRÜNTÜSÜ.jpg"/>
                    <pic:cNvPicPr/>
                  </pic:nvPicPr>
                  <pic:blipFill>
                    <a:blip r:embed="rId4" cstate="print"/>
                    <a:stretch>
                      <a:fillRect/>
                    </a:stretch>
                  </pic:blipFill>
                  <pic:spPr>
                    <a:xfrm>
                      <a:off x="0" y="0"/>
                      <a:ext cx="5399405" cy="3816985"/>
                    </a:xfrm>
                    <a:prstGeom prst="rect">
                      <a:avLst/>
                    </a:prstGeom>
                  </pic:spPr>
                </pic:pic>
              </a:graphicData>
            </a:graphic>
          </wp:inline>
        </w:drawing>
      </w:r>
    </w:p>
    <w:p w:rsidR="007C7A92" w:rsidRDefault="007C7A92" w:rsidP="00786328">
      <w:pPr>
        <w:pStyle w:val="GvdeMetni"/>
      </w:pPr>
    </w:p>
    <w:p w:rsidR="008846A1" w:rsidRDefault="008846A1" w:rsidP="00786328">
      <w:pPr>
        <w:pStyle w:val="GvdeMetni"/>
      </w:pPr>
      <w:r>
        <w:tab/>
      </w:r>
    </w:p>
    <w:p w:rsidR="002A4EE5" w:rsidRDefault="002A4EE5" w:rsidP="00786328">
      <w:pPr>
        <w:jc w:val="both"/>
      </w:pPr>
      <w:r>
        <w:tab/>
      </w:r>
      <w:r>
        <w:tab/>
        <w:t>Planlama alanı</w:t>
      </w:r>
      <w:r w:rsidR="008846A1">
        <w:t xml:space="preserve">, Bolu kent merkezinin yaklaşık 20km güneybatısında, Mudurnu-Bolu Karayolu üzerinde bulunmaktadır. </w:t>
      </w:r>
      <w:r>
        <w:t xml:space="preserve"> </w:t>
      </w:r>
    </w:p>
    <w:p w:rsidR="002A4EE5" w:rsidRDefault="002A4EE5" w:rsidP="00786328">
      <w:pPr>
        <w:jc w:val="both"/>
      </w:pPr>
    </w:p>
    <w:p w:rsidR="00786328" w:rsidRDefault="00786328" w:rsidP="00786328">
      <w:pPr>
        <w:jc w:val="both"/>
      </w:pPr>
      <w:r>
        <w:tab/>
      </w:r>
      <w:r>
        <w:tab/>
      </w:r>
      <w:r>
        <w:rPr>
          <w:b/>
          <w:bCs/>
        </w:rPr>
        <w:t>Amaç</w:t>
      </w:r>
      <w:r>
        <w:t>: Tarım ve Hayvancılık (kümes)  amaçlı yapılaşma yapılmasıdır.</w:t>
      </w:r>
    </w:p>
    <w:p w:rsidR="00786328" w:rsidRDefault="00786328" w:rsidP="00786328">
      <w:pPr>
        <w:jc w:val="both"/>
      </w:pPr>
    </w:p>
    <w:p w:rsidR="00786328" w:rsidRDefault="00786328" w:rsidP="00786328">
      <w:pPr>
        <w:jc w:val="both"/>
      </w:pPr>
      <w:r>
        <w:tab/>
      </w:r>
      <w:r>
        <w:tab/>
      </w:r>
      <w:r>
        <w:rPr>
          <w:b/>
          <w:bCs/>
        </w:rPr>
        <w:t>Ulaşım</w:t>
      </w:r>
      <w:r>
        <w:t xml:space="preserve">: </w:t>
      </w:r>
      <w:r w:rsidR="00510482">
        <w:t xml:space="preserve">Planlama alanı </w:t>
      </w:r>
      <w:r w:rsidR="00A96068">
        <w:t>Bolu İli, Merkez</w:t>
      </w:r>
      <w:r w:rsidR="008846A1">
        <w:t xml:space="preserve"> İlçesi, </w:t>
      </w:r>
      <w:proofErr w:type="spellStart"/>
      <w:r w:rsidR="008846A1">
        <w:t>Güneyfelakettin</w:t>
      </w:r>
      <w:proofErr w:type="spellEnd"/>
      <w:r>
        <w:t xml:space="preserve"> Köyü sınırları içerisinde bul</w:t>
      </w:r>
      <w:r w:rsidR="008846A1">
        <w:t>unmakta olup; ulaşımı Bolu-Mudurnu karayolu</w:t>
      </w:r>
      <w:r>
        <w:t xml:space="preserve"> üzerinden sağlanmaktadır. </w:t>
      </w:r>
    </w:p>
    <w:p w:rsidR="00786328" w:rsidRDefault="00786328" w:rsidP="00786328">
      <w:pPr>
        <w:jc w:val="both"/>
      </w:pPr>
    </w:p>
    <w:p w:rsidR="00786328" w:rsidRDefault="00786328" w:rsidP="00786328">
      <w:pPr>
        <w:jc w:val="both"/>
      </w:pPr>
      <w:r>
        <w:tab/>
      </w:r>
      <w:r>
        <w:tab/>
      </w:r>
      <w:r>
        <w:rPr>
          <w:b/>
          <w:bCs/>
        </w:rPr>
        <w:t>Jeolojik Etüt Raporları Sonuçları</w:t>
      </w:r>
      <w:r>
        <w:t xml:space="preserve">: </w:t>
      </w:r>
    </w:p>
    <w:p w:rsidR="00786328" w:rsidRPr="00FD7127" w:rsidRDefault="00786328" w:rsidP="00786328">
      <w:pPr>
        <w:pStyle w:val="GvdeMetni"/>
      </w:pPr>
      <w:r>
        <w:t xml:space="preserve">                        </w:t>
      </w:r>
      <w:r w:rsidRPr="00FD7127">
        <w:t xml:space="preserve">Bu kapsamda yüzeysel gözlemler ve sondajlı jeolojik ve </w:t>
      </w:r>
      <w:proofErr w:type="spellStart"/>
      <w:r w:rsidRPr="00FD7127">
        <w:t>jeoteknik</w:t>
      </w:r>
      <w:proofErr w:type="spellEnd"/>
      <w:r w:rsidRPr="00FD7127">
        <w:t xml:space="preserve"> çalışmalar yapılmış olup; planlama </w:t>
      </w:r>
      <w:r w:rsidR="00FD7127" w:rsidRPr="00FD7127">
        <w:t xml:space="preserve">bölgesi önlemli alan </w:t>
      </w:r>
      <w:proofErr w:type="gramStart"/>
      <w:r w:rsidR="00FD7127" w:rsidRPr="00FD7127">
        <w:t>5.1</w:t>
      </w:r>
      <w:proofErr w:type="gramEnd"/>
      <w:r w:rsidRPr="00FD7127">
        <w:t xml:space="preserve"> kapsamında kalmaktadır. Alanın imar planına esas jeolojik ve </w:t>
      </w:r>
      <w:proofErr w:type="spellStart"/>
      <w:r w:rsidRPr="00FD7127">
        <w:t>jeoteknik</w:t>
      </w:r>
      <w:proofErr w:type="spellEnd"/>
      <w:r w:rsidRPr="00FD7127">
        <w:t xml:space="preserve"> etüt raporu Çevre ve Şehircilik Bakanlığı’nın 28.09.2011 tarih, 1027</w:t>
      </w:r>
      <w:r w:rsidR="002B2677" w:rsidRPr="00FD7127">
        <w:t xml:space="preserve">32 </w:t>
      </w:r>
      <w:r w:rsidR="00FD7127" w:rsidRPr="00FD7127">
        <w:t>sayılı genelgesi gereğince 08.01</w:t>
      </w:r>
      <w:r w:rsidR="00A96068">
        <w:t>.2016</w:t>
      </w:r>
      <w:r w:rsidRPr="00FD7127">
        <w:t xml:space="preserve"> tarihinde Çevre ve Şehircilik İl Müdürlüğünce onaylanmıştır.</w:t>
      </w:r>
    </w:p>
    <w:p w:rsidR="00786328" w:rsidRDefault="00786328" w:rsidP="00786328">
      <w:pPr>
        <w:jc w:val="both"/>
      </w:pPr>
      <w:r>
        <w:tab/>
      </w:r>
    </w:p>
    <w:p w:rsidR="00D970B3" w:rsidRDefault="00D970B3" w:rsidP="00786328">
      <w:pPr>
        <w:jc w:val="both"/>
      </w:pPr>
    </w:p>
    <w:p w:rsidR="00D970B3" w:rsidRDefault="00D970B3" w:rsidP="00786328">
      <w:pPr>
        <w:jc w:val="both"/>
      </w:pPr>
    </w:p>
    <w:p w:rsidR="00D970B3" w:rsidRDefault="00D970B3" w:rsidP="00786328">
      <w:pPr>
        <w:jc w:val="both"/>
      </w:pPr>
    </w:p>
    <w:p w:rsidR="00D970B3" w:rsidRDefault="00D970B3" w:rsidP="00786328">
      <w:pPr>
        <w:jc w:val="both"/>
      </w:pPr>
    </w:p>
    <w:p w:rsidR="00D970B3" w:rsidRDefault="00D970B3" w:rsidP="00786328">
      <w:pPr>
        <w:jc w:val="both"/>
      </w:pPr>
    </w:p>
    <w:p w:rsidR="00D970B3" w:rsidRDefault="00D970B3" w:rsidP="00786328">
      <w:pPr>
        <w:jc w:val="both"/>
      </w:pPr>
    </w:p>
    <w:p w:rsidR="00786328" w:rsidRDefault="00786328" w:rsidP="00786328">
      <w:pPr>
        <w:jc w:val="both"/>
      </w:pPr>
      <w:r>
        <w:tab/>
      </w:r>
      <w:r>
        <w:tab/>
      </w:r>
      <w:r>
        <w:rPr>
          <w:b/>
          <w:bCs/>
        </w:rPr>
        <w:t>Kurum Görüşleri</w:t>
      </w:r>
      <w:r>
        <w:t xml:space="preserve">: </w:t>
      </w:r>
    </w:p>
    <w:p w:rsidR="00786328" w:rsidRDefault="00786328" w:rsidP="00786328">
      <w:pPr>
        <w:jc w:val="both"/>
      </w:pPr>
      <w:r>
        <w:tab/>
      </w:r>
      <w:r>
        <w:tab/>
        <w:t>Planlama çalışmasına başlanılmadan önce ilgili kurum ve kuruluşlardan alınan görüş özetleri aşağıda sunulmuştur.</w:t>
      </w:r>
    </w:p>
    <w:p w:rsidR="00786328" w:rsidRDefault="00786328" w:rsidP="00786328">
      <w:pPr>
        <w:jc w:val="both"/>
      </w:pPr>
    </w:p>
    <w:p w:rsidR="00786328" w:rsidRDefault="00786328" w:rsidP="00786328">
      <w:pPr>
        <w:ind w:left="708" w:firstLine="708"/>
        <w:jc w:val="both"/>
      </w:pPr>
      <w:r>
        <w:rPr>
          <w:b/>
          <w:bCs/>
        </w:rPr>
        <w:t>Çevre ve Şehircilik İl Müdürlüğü</w:t>
      </w:r>
      <w:r>
        <w:t>:</w:t>
      </w:r>
    </w:p>
    <w:p w:rsidR="00786328" w:rsidRPr="00B73817" w:rsidRDefault="00786328" w:rsidP="00786328">
      <w:pPr>
        <w:jc w:val="both"/>
        <w:rPr>
          <w:bCs/>
          <w:color w:val="FF0000"/>
        </w:rPr>
      </w:pPr>
      <w:r>
        <w:rPr>
          <w:bCs/>
        </w:rPr>
        <w:t>“</w:t>
      </w:r>
      <w:r w:rsidRPr="007739AD">
        <w:rPr>
          <w:bCs/>
        </w:rPr>
        <w:t xml:space="preserve">Çevre Şehircilik Bakanlığı’nın Teşkilat ve Görevleri Hakkında Kanun Hükmünde Kararname ile Bazı Kanun Hükmünde Kararnamelerde Değişiklik Yapılmasına Dair 648 Sayılı Kanun Hükmünde Kararname’de yer alan hükümler gereği” Tabiat Varlıkları ve Doğal Sit </w:t>
      </w:r>
      <w:proofErr w:type="spellStart"/>
      <w:r w:rsidRPr="007739AD">
        <w:rPr>
          <w:bCs/>
        </w:rPr>
        <w:t>Alanları”ile</w:t>
      </w:r>
      <w:proofErr w:type="spellEnd"/>
      <w:r w:rsidRPr="007739AD">
        <w:rPr>
          <w:bCs/>
        </w:rPr>
        <w:t xml:space="preserve"> yetki Bakanlığımıza ait olup, görüşün Ankara Valiliğinden [Çevre ve Şehircilik İl Müdürlüğü (Tabiat Varlıklarını Koruma Şube Müdürlüğü)] alınması gerekmektedir.</w:t>
      </w:r>
    </w:p>
    <w:p w:rsidR="00794939" w:rsidRDefault="00074CA1" w:rsidP="00786328">
      <w:pPr>
        <w:jc w:val="both"/>
        <w:rPr>
          <w:bCs/>
        </w:rPr>
      </w:pPr>
      <w:r>
        <w:rPr>
          <w:bCs/>
          <w:color w:val="FF0000"/>
        </w:rPr>
        <w:tab/>
      </w:r>
      <w:r>
        <w:rPr>
          <w:bCs/>
          <w:color w:val="FF0000"/>
        </w:rPr>
        <w:tab/>
      </w:r>
      <w:r w:rsidR="00696D51">
        <w:rPr>
          <w:bCs/>
        </w:rPr>
        <w:t xml:space="preserve">İlimiz, Merkez İlçesi, </w:t>
      </w:r>
      <w:proofErr w:type="spellStart"/>
      <w:r w:rsidR="00696D51">
        <w:rPr>
          <w:bCs/>
        </w:rPr>
        <w:t>Güneyfelakettin</w:t>
      </w:r>
      <w:proofErr w:type="spellEnd"/>
      <w:r w:rsidR="00696D51">
        <w:rPr>
          <w:bCs/>
        </w:rPr>
        <w:t xml:space="preserve"> Köyü, </w:t>
      </w:r>
      <w:proofErr w:type="spellStart"/>
      <w:r w:rsidR="00696D51">
        <w:rPr>
          <w:bCs/>
        </w:rPr>
        <w:t>Uluyol</w:t>
      </w:r>
      <w:proofErr w:type="spellEnd"/>
      <w:r>
        <w:rPr>
          <w:bCs/>
        </w:rPr>
        <w:t xml:space="preserve"> Mevkii, </w:t>
      </w:r>
      <w:r w:rsidR="00D012BA">
        <w:rPr>
          <w:bCs/>
        </w:rPr>
        <w:t>tap</w:t>
      </w:r>
      <w:r w:rsidR="00696D51">
        <w:rPr>
          <w:bCs/>
        </w:rPr>
        <w:t>unun 904</w:t>
      </w:r>
      <w:r w:rsidR="00794939">
        <w:rPr>
          <w:bCs/>
        </w:rPr>
        <w:t xml:space="preserve"> numaralı parseli, Abant Gölü ve Yakın Çevresi 1/25.000 ölçekli Çevre Düzeni </w:t>
      </w:r>
      <w:proofErr w:type="spellStart"/>
      <w:r w:rsidR="00794939">
        <w:rPr>
          <w:bCs/>
        </w:rPr>
        <w:t>Plannıda</w:t>
      </w:r>
      <w:proofErr w:type="spellEnd"/>
      <w:r w:rsidR="00794939">
        <w:rPr>
          <w:bCs/>
        </w:rPr>
        <w:t xml:space="preserve"> “Tarımsal Niteliği Korunacak Alan” kullanımına ayrılmıştır. Abant Gölü ve Yakın Çevresi 1/25.000 ölçekli Çevre Düzeni Planına ait “VII.</w:t>
      </w:r>
      <w:proofErr w:type="gramStart"/>
      <w:r w:rsidR="00794939">
        <w:rPr>
          <w:bCs/>
        </w:rPr>
        <w:t>1.2</w:t>
      </w:r>
      <w:proofErr w:type="gramEnd"/>
      <w:r w:rsidR="00794939">
        <w:rPr>
          <w:bCs/>
        </w:rPr>
        <w:t xml:space="preserve"> Tarım Arazileri” maddesinde “… Tarım dışı kullanım istemlerinin, öncelikle verimi en düşük tarım alanlarında değerlendirilmesi esastır. Tarım alanlarındaki yapılaşma istemlerinde 5403 sayılı kanuna göre gerekli izinler valiliklerden alınır.” Hükmü yer almaktadır.</w:t>
      </w:r>
    </w:p>
    <w:p w:rsidR="00786328" w:rsidRDefault="00786328" w:rsidP="00786328">
      <w:pPr>
        <w:jc w:val="both"/>
        <w:rPr>
          <w:bCs/>
        </w:rPr>
      </w:pPr>
      <w:r>
        <w:rPr>
          <w:bCs/>
        </w:rPr>
        <w:tab/>
      </w:r>
      <w:r>
        <w:rPr>
          <w:bCs/>
        </w:rPr>
        <w:tab/>
        <w:t>14.04.2014 tarihli ve 29030 sayılı Resmi Gazete’ de yayımlanan Mekânsal Planlar Yapım Yönetmeliği’nin 21.</w:t>
      </w:r>
      <w:r w:rsidR="00D012BA">
        <w:rPr>
          <w:bCs/>
        </w:rPr>
        <w:t xml:space="preserve">(2) </w:t>
      </w:r>
      <w:r>
        <w:rPr>
          <w:bCs/>
        </w:rPr>
        <w:t>Maddesinde “Nazım ve uygulama imar planları gerekli görülmesi halinde eş zamanlı olarak hazırlanabilir. Nazım imar planı kesinleşmeden uygulama imar planı onaylanamaz. Ancak onay yetkisinin aynı idarede bulunması halinde nazım ve uygulama imar planları eş zamanlı olarak onaylan</w:t>
      </w:r>
      <w:r w:rsidR="009F45C8">
        <w:rPr>
          <w:bCs/>
        </w:rPr>
        <w:t>abilir.” Hükmü ile 21.(6). Maddesinde “Onaylı jeolojik-</w:t>
      </w:r>
      <w:proofErr w:type="spellStart"/>
      <w:r w:rsidR="009F45C8">
        <w:rPr>
          <w:bCs/>
        </w:rPr>
        <w:t>jeoteknik</w:t>
      </w:r>
      <w:proofErr w:type="spellEnd"/>
      <w:r w:rsidR="009F45C8">
        <w:rPr>
          <w:bCs/>
        </w:rPr>
        <w:t xml:space="preserve"> veya mikro bölgeleme etüt raporu bulunmayan alanlarda imar planı hazırlanamaz.” hükmü yer almaktadır.</w:t>
      </w:r>
    </w:p>
    <w:p w:rsidR="005F104E" w:rsidRDefault="00786328" w:rsidP="00786328">
      <w:pPr>
        <w:jc w:val="both"/>
        <w:rPr>
          <w:bCs/>
        </w:rPr>
      </w:pPr>
      <w:r>
        <w:rPr>
          <w:bCs/>
        </w:rPr>
        <w:tab/>
      </w:r>
      <w:r>
        <w:rPr>
          <w:bCs/>
        </w:rPr>
        <w:tab/>
      </w:r>
      <w:proofErr w:type="gramStart"/>
      <w:r>
        <w:rPr>
          <w:bCs/>
        </w:rPr>
        <w:t>Bu kapsam</w:t>
      </w:r>
      <w:r w:rsidR="00074CA1">
        <w:rPr>
          <w:bCs/>
        </w:rPr>
        <w:t>da ilgi (b) yazı ekinde (krokide)</w:t>
      </w:r>
      <w:r>
        <w:rPr>
          <w:bCs/>
        </w:rPr>
        <w:t xml:space="preserve"> belirtilen alanda yapılacak işlemlerde, Bolu İli 1/100.000 ölçekli Çevre Düzeni Planına ait ilgili hükümlere uyulması ayrıca çevre düzeni planlarında yer almayan hususlarda 3194 sayılı İmar Kan</w:t>
      </w:r>
      <w:r w:rsidR="00074CA1">
        <w:rPr>
          <w:bCs/>
        </w:rPr>
        <w:t>unu ve ilgili yönetmeliklerinin;</w:t>
      </w:r>
      <w:r>
        <w:rPr>
          <w:bCs/>
        </w:rPr>
        <w:t xml:space="preserve"> 14.04.2014 tarihli ve 29030 sayılı Resmi Gazete ‘de yayımlanan Mekânsal Planlar Yapım Yönetmeliği‘</w:t>
      </w:r>
      <w:proofErr w:type="spellStart"/>
      <w:r>
        <w:rPr>
          <w:bCs/>
        </w:rPr>
        <w:t>nin</w:t>
      </w:r>
      <w:proofErr w:type="spellEnd"/>
      <w:r>
        <w:rPr>
          <w:bCs/>
        </w:rPr>
        <w:t xml:space="preserve"> esas alınması gerekmektedir.</w:t>
      </w:r>
      <w:proofErr w:type="gramEnd"/>
    </w:p>
    <w:p w:rsidR="005F104E" w:rsidRDefault="005F104E" w:rsidP="00786328">
      <w:pPr>
        <w:jc w:val="both"/>
        <w:rPr>
          <w:bCs/>
        </w:rPr>
      </w:pPr>
      <w:r>
        <w:rPr>
          <w:bCs/>
        </w:rPr>
        <w:tab/>
      </w:r>
      <w:r>
        <w:rPr>
          <w:bCs/>
        </w:rPr>
        <w:tab/>
        <w:t>Ayrıca Çevresel Etki Değerlendirmesi Yönetmeliği kapsamında Valiliğimizin (Çevre ve Şehircilik İl Müdürlüğü) görüşü için proje sahibinin, ilgi (a) yazımız ile gönderilen ÇED Başvuru Formunu doldurarak Valiliğimize (Çevre ve Şehircilik İl Müdürlüğü) başvuru yapması gerekmektedir.</w:t>
      </w:r>
    </w:p>
    <w:p w:rsidR="005F104E" w:rsidRDefault="005F104E" w:rsidP="00786328">
      <w:pPr>
        <w:jc w:val="both"/>
        <w:rPr>
          <w:bCs/>
        </w:rPr>
      </w:pPr>
    </w:p>
    <w:p w:rsidR="00786328" w:rsidRDefault="005F104E" w:rsidP="005F104E">
      <w:pPr>
        <w:ind w:left="708" w:firstLine="708"/>
        <w:jc w:val="both"/>
      </w:pPr>
      <w:r>
        <w:rPr>
          <w:b/>
          <w:bCs/>
        </w:rPr>
        <w:t>Çevre Etki Değerlendirmesi, İzin ve Denetim Genel Müdürlüğü</w:t>
      </w:r>
      <w:r>
        <w:t>:</w:t>
      </w:r>
    </w:p>
    <w:p w:rsidR="005F104E" w:rsidRDefault="005F104E" w:rsidP="00786328">
      <w:pPr>
        <w:jc w:val="both"/>
      </w:pPr>
      <w:r>
        <w:tab/>
      </w:r>
      <w:r>
        <w:tab/>
      </w:r>
      <w:r w:rsidR="00794939">
        <w:t xml:space="preserve">25.11.2014 tarih ve 29186 sayılı Resmi Gazete’de yayımlanarak yürürlüğe giren </w:t>
      </w:r>
      <w:r w:rsidR="009F45C8">
        <w:t>Çevresel Etki Değerlendirmesi Yönetmeliği</w:t>
      </w:r>
      <w:r w:rsidR="00794939">
        <w:t>nin 17. maddesi</w:t>
      </w:r>
      <w:r w:rsidR="009F45C8">
        <w:t xml:space="preserve"> gereğince, söz konus</w:t>
      </w:r>
      <w:r w:rsidR="00311FBD">
        <w:t>u “Etlik</w:t>
      </w:r>
      <w:r w:rsidR="009F45C8">
        <w:t xml:space="preserve"> Piliç Yetiştirme Tesisi</w:t>
      </w:r>
      <w:r w:rsidR="00311FBD">
        <w:t xml:space="preserve"> Kapasite Artırımı</w:t>
      </w:r>
      <w:r w:rsidR="009F45C8">
        <w:t>” projesine Valiliğimizce “Çevresel Etki Değerlendirmesi Gerekli Değildir” kararı verilmiştir.</w:t>
      </w:r>
    </w:p>
    <w:p w:rsidR="005F104E" w:rsidRDefault="005F104E" w:rsidP="00786328">
      <w:pPr>
        <w:jc w:val="both"/>
      </w:pPr>
      <w:r>
        <w:tab/>
      </w:r>
      <w:r>
        <w:tab/>
        <w:t xml:space="preserve">Söz konusu </w:t>
      </w:r>
      <w:r w:rsidR="009F45C8">
        <w:t xml:space="preserve">faaliyete ilişkin Proje Tanıtım Dosyası ve eklerinde </w:t>
      </w:r>
      <w:proofErr w:type="gramStart"/>
      <w:r w:rsidR="009F45C8">
        <w:t xml:space="preserve">belirtilen </w:t>
      </w:r>
      <w:r>
        <w:t xml:space="preserve"> hususlar</w:t>
      </w:r>
      <w:proofErr w:type="gramEnd"/>
      <w:r>
        <w:t xml:space="preserve"> ile 2872 sayılı Çevre Kanununa istinaden yürürlüğe giren yönetmeliklerin ilgili hükümlerine uyulması mer’i mevzuat uyarınca ilgili kurum/kuruluşlardan gerekli izinlerin alınması ve ÇED Yönetmeliğinin 18. M</w:t>
      </w:r>
      <w:r w:rsidR="009F45C8">
        <w:t>addesi gereğince</w:t>
      </w:r>
      <w:r>
        <w:t xml:space="preserve"> projede yapılacak Yönetmeliğe tabi</w:t>
      </w:r>
      <w:r w:rsidR="00311FBD">
        <w:t>i</w:t>
      </w:r>
      <w:r>
        <w:t xml:space="preserve"> değişik</w:t>
      </w:r>
      <w:r w:rsidR="00311FBD">
        <w:t>lerin</w:t>
      </w:r>
      <w:r>
        <w:t xml:space="preserve"> Va</w:t>
      </w:r>
      <w:r w:rsidR="009F45C8">
        <w:t>liliğimize</w:t>
      </w:r>
      <w:r>
        <w:t xml:space="preserve"> iletilmesi gerekmektedir.</w:t>
      </w:r>
    </w:p>
    <w:p w:rsidR="00D970B3" w:rsidRDefault="00D970B3" w:rsidP="00786328">
      <w:pPr>
        <w:jc w:val="both"/>
      </w:pPr>
    </w:p>
    <w:p w:rsidR="00786328" w:rsidRDefault="00786328" w:rsidP="00047DD2">
      <w:pPr>
        <w:jc w:val="both"/>
      </w:pPr>
      <w:r>
        <w:tab/>
      </w:r>
    </w:p>
    <w:p w:rsidR="00047DD2" w:rsidRDefault="00047DD2" w:rsidP="00047DD2">
      <w:pPr>
        <w:jc w:val="both"/>
      </w:pPr>
    </w:p>
    <w:p w:rsidR="00047DD2" w:rsidRPr="00311FBD" w:rsidRDefault="00047DD2" w:rsidP="00047DD2">
      <w:pPr>
        <w:jc w:val="both"/>
        <w:rPr>
          <w:color w:val="FF0000"/>
        </w:rPr>
      </w:pPr>
    </w:p>
    <w:p w:rsidR="00DF14BB" w:rsidRPr="00311FBD" w:rsidRDefault="00DF14BB" w:rsidP="00786328">
      <w:pPr>
        <w:jc w:val="both"/>
        <w:rPr>
          <w:color w:val="FF0000"/>
        </w:rPr>
      </w:pPr>
    </w:p>
    <w:p w:rsidR="00786328" w:rsidRDefault="00786328" w:rsidP="00786328">
      <w:pPr>
        <w:jc w:val="both"/>
      </w:pPr>
    </w:p>
    <w:p w:rsidR="00786328" w:rsidRDefault="00786328" w:rsidP="00786328">
      <w:pPr>
        <w:ind w:left="708" w:firstLine="708"/>
        <w:jc w:val="both"/>
      </w:pPr>
      <w:r>
        <w:rPr>
          <w:b/>
          <w:bCs/>
        </w:rPr>
        <w:lastRenderedPageBreak/>
        <w:t>Bolu İl Halk Sağlığı Müdürlüğü</w:t>
      </w:r>
      <w:r>
        <w:t xml:space="preserve">: </w:t>
      </w:r>
    </w:p>
    <w:p w:rsidR="00786328" w:rsidRDefault="00786328" w:rsidP="00786328">
      <w:pPr>
        <w:jc w:val="both"/>
      </w:pPr>
      <w:r>
        <w:tab/>
      </w:r>
      <w:r>
        <w:tab/>
        <w:t>Kurumumuz yetki kapsamında yapılan değerlendirmede,</w:t>
      </w:r>
      <w:r w:rsidR="00311FBD">
        <w:t xml:space="preserve"> Kanatlı Hayvan </w:t>
      </w:r>
      <w:proofErr w:type="spellStart"/>
      <w:r w:rsidR="00311FBD">
        <w:t>Besiyeri</w:t>
      </w:r>
      <w:proofErr w:type="spellEnd"/>
      <w:r>
        <w:t xml:space="preserve"> yapılacağı y</w:t>
      </w:r>
      <w:r w:rsidR="0046024D">
        <w:t>erde ve civarında olumsuz yönde</w:t>
      </w:r>
      <w:r>
        <w:t xml:space="preserve"> etkilenecek mezarlık, içme ve kullanma su kaynağı, isale hattı</w:t>
      </w:r>
      <w:r w:rsidR="00DF14BB">
        <w:t xml:space="preserve"> ve</w:t>
      </w:r>
      <w:r>
        <w:t xml:space="preserve"> su deposu olmadığı tespit edilmiştir.</w:t>
      </w:r>
    </w:p>
    <w:p w:rsidR="00786328" w:rsidRDefault="00786328" w:rsidP="00786328">
      <w:pPr>
        <w:jc w:val="both"/>
      </w:pPr>
      <w:r>
        <w:tab/>
      </w:r>
      <w:r>
        <w:tab/>
        <w:t>Bu nedenle belirtilen yerde</w:t>
      </w:r>
      <w:r w:rsidR="0046024D">
        <w:t xml:space="preserve"> </w:t>
      </w:r>
      <w:r w:rsidR="00DF14BB">
        <w:t xml:space="preserve">Tarım ve Hayvancılık Alanı Amaçlı Nazım Uygulama İmar Planı </w:t>
      </w:r>
      <w:proofErr w:type="gramStart"/>
      <w:r w:rsidR="00DF14BB">
        <w:t>yapılmasında</w:t>
      </w:r>
      <w:r w:rsidR="0046024D">
        <w:t xml:space="preserve"> </w:t>
      </w:r>
      <w:r>
        <w:t xml:space="preserve"> Müdürlüğümüzce</w:t>
      </w:r>
      <w:proofErr w:type="gramEnd"/>
      <w:r>
        <w:t xml:space="preserve"> Su Güvenliği yönünden insan sağlığını olumsuz etkileyecek bir engel görülmemiştir.</w:t>
      </w:r>
    </w:p>
    <w:p w:rsidR="000A7275" w:rsidRDefault="000A7275" w:rsidP="00786328">
      <w:pPr>
        <w:jc w:val="both"/>
      </w:pPr>
    </w:p>
    <w:p w:rsidR="00786328" w:rsidRDefault="00786328" w:rsidP="00786328">
      <w:pPr>
        <w:ind w:left="708" w:firstLine="708"/>
        <w:jc w:val="both"/>
      </w:pPr>
      <w:proofErr w:type="spellStart"/>
      <w:r>
        <w:rPr>
          <w:b/>
          <w:bCs/>
        </w:rPr>
        <w:t>Sedaş</w:t>
      </w:r>
      <w:proofErr w:type="spellEnd"/>
      <w:r>
        <w:rPr>
          <w:b/>
          <w:bCs/>
        </w:rPr>
        <w:t xml:space="preserve"> Bolu İşletme Müdürlüğü</w:t>
      </w:r>
      <w:r>
        <w:t>:</w:t>
      </w:r>
    </w:p>
    <w:p w:rsidR="00786328" w:rsidRDefault="00786328" w:rsidP="00786328">
      <w:pPr>
        <w:jc w:val="both"/>
      </w:pPr>
      <w:r>
        <w:tab/>
        <w:t xml:space="preserve">          </w:t>
      </w:r>
      <w:r w:rsidR="00862974">
        <w:t xml:space="preserve"> İlgi yazıda bahsedilen Bolu, Merkez, </w:t>
      </w:r>
      <w:proofErr w:type="spellStart"/>
      <w:r w:rsidR="00862974">
        <w:t>Güneyfelakettin</w:t>
      </w:r>
      <w:proofErr w:type="spellEnd"/>
      <w:r w:rsidR="00FE24FA">
        <w:t xml:space="preserve"> Köyü</w:t>
      </w:r>
      <w:r w:rsidR="00862974">
        <w:t>, 904</w:t>
      </w:r>
      <w:r w:rsidR="00FE24FA">
        <w:t xml:space="preserve"> </w:t>
      </w:r>
      <w:proofErr w:type="spellStart"/>
      <w:r w:rsidR="00FE24FA">
        <w:t>nolu</w:t>
      </w:r>
      <w:proofErr w:type="spellEnd"/>
      <w:r w:rsidR="00FE24FA">
        <w:t xml:space="preserve"> parsele</w:t>
      </w:r>
      <w:r>
        <w:t xml:space="preserve"> Tarım ve Hayvancılık Tesis Alanı Amaçlı imar planı yapılmasında</w:t>
      </w:r>
      <w:r w:rsidR="00862974">
        <w:t xml:space="preserve"> parsel üzerinde bulunan mevcut AG şebekemizin </w:t>
      </w:r>
      <w:proofErr w:type="gramStart"/>
      <w:r w:rsidR="00862974">
        <w:t>güzergahının</w:t>
      </w:r>
      <w:proofErr w:type="gramEnd"/>
      <w:r w:rsidR="00862974">
        <w:t xml:space="preserve"> korunması kaydı ile şirketimizce</w:t>
      </w:r>
      <w:r>
        <w:t xml:space="preserve"> bir sakınca bulunmamaktadır. Yapılacak olan tesisin inşaat ruhsatına esas olmak üzere şirketimizden enerji altyapısı için bağlantı görüşü istenmesi gerekmektedir.</w:t>
      </w:r>
    </w:p>
    <w:p w:rsidR="00A15A56" w:rsidRDefault="00A15A56" w:rsidP="00786328">
      <w:pPr>
        <w:jc w:val="both"/>
      </w:pPr>
      <w:bookmarkStart w:id="0" w:name="_GoBack"/>
      <w:bookmarkEnd w:id="0"/>
    </w:p>
    <w:p w:rsidR="00A15A56" w:rsidRPr="00A15A56" w:rsidRDefault="00A15A56" w:rsidP="00786328">
      <w:pPr>
        <w:jc w:val="both"/>
        <w:rPr>
          <w:b/>
        </w:rPr>
      </w:pPr>
      <w:r>
        <w:tab/>
      </w:r>
      <w:r>
        <w:tab/>
      </w:r>
      <w:r w:rsidR="00862974">
        <w:rPr>
          <w:b/>
        </w:rPr>
        <w:t>Devlet Su İşleri Genel Müdürlüğü 5.</w:t>
      </w:r>
      <w:r w:rsidRPr="00A15A56">
        <w:rPr>
          <w:b/>
        </w:rPr>
        <w:t xml:space="preserve"> Bölge Müdürlüğü:</w:t>
      </w:r>
    </w:p>
    <w:p w:rsidR="00786328" w:rsidRDefault="00A15A56" w:rsidP="00786328">
      <w:pPr>
        <w:jc w:val="both"/>
      </w:pPr>
      <w:r>
        <w:tab/>
      </w:r>
      <w:r>
        <w:tab/>
      </w:r>
      <w:r w:rsidR="00862974">
        <w:t xml:space="preserve">Yapılan incelemede; söz konusu alanın DSİ projeleri kapsamı dışında kaldığı, içme ve kullanma suyu temin edilen baraj ve göl koruma alanında yer almadığı tespit edilmiştir. </w:t>
      </w:r>
      <w:proofErr w:type="gramStart"/>
      <w:r w:rsidR="00862974">
        <w:t>Ancak anılan taşınmaz, yanından geçen Mudurnu deresinin taşkınlarına maruz kalabileceğinden, taşkın zararlarına karşı gerekli taşkın önlemlerinin ilgilisince alınması, dere yatağı şevi üzerinden itibaren 15m’lik kısmın koruma bandı olarak bırakılması, bu kısımlarda yapılaşmaya gidilmemesi, doğal dere yatağı kesitine, rejimine ve akım yönüne müdahale edilmemesi kaydıyla bahse konu parsele “Tarımsal Amaçlı Yapı (kümes) yapılmasında sakınca görülmemektedir.</w:t>
      </w:r>
      <w:proofErr w:type="gramEnd"/>
    </w:p>
    <w:p w:rsidR="00C94CCC" w:rsidRDefault="00C94CCC" w:rsidP="00786328">
      <w:pPr>
        <w:jc w:val="both"/>
      </w:pPr>
    </w:p>
    <w:p w:rsidR="00C94CCC" w:rsidRPr="00C94CCC" w:rsidRDefault="00C94CCC" w:rsidP="00786328">
      <w:pPr>
        <w:jc w:val="both"/>
        <w:rPr>
          <w:b/>
        </w:rPr>
      </w:pPr>
      <w:r>
        <w:tab/>
      </w:r>
      <w:r>
        <w:tab/>
      </w:r>
      <w:r w:rsidRPr="00C94CCC">
        <w:rPr>
          <w:b/>
        </w:rPr>
        <w:t>Karayolları Genel Müdürlüğü 4. Bölge Müdürlüğü:</w:t>
      </w:r>
    </w:p>
    <w:p w:rsidR="00A15A56" w:rsidRDefault="00C94CCC" w:rsidP="00786328">
      <w:pPr>
        <w:jc w:val="both"/>
      </w:pPr>
      <w:r>
        <w:tab/>
      </w:r>
      <w:r>
        <w:tab/>
        <w:t xml:space="preserve">Bolu İli, Merkez İlçesi, </w:t>
      </w:r>
      <w:proofErr w:type="spellStart"/>
      <w:r>
        <w:t>Güneyfelakettin</w:t>
      </w:r>
      <w:proofErr w:type="spellEnd"/>
      <w:r>
        <w:t xml:space="preserve"> Köyü, </w:t>
      </w:r>
      <w:proofErr w:type="spellStart"/>
      <w:r>
        <w:t>Uluyol</w:t>
      </w:r>
      <w:proofErr w:type="spellEnd"/>
      <w:r>
        <w:t xml:space="preserve"> Mevkii, 904 </w:t>
      </w:r>
      <w:proofErr w:type="spellStart"/>
      <w:r>
        <w:t>no’lu</w:t>
      </w:r>
      <w:proofErr w:type="spellEnd"/>
      <w:r>
        <w:t xml:space="preserve"> parseli, üzerinde kurulu, olan Büyükbaş Hayvan Çiftliği, Su Ürünleri ve Kümes (Kanatlı Hayvan Ahırı) Tesisine Geçiş Yolu Ön İzin Belgesi verilmişti.</w:t>
      </w:r>
    </w:p>
    <w:p w:rsidR="00C94CCC" w:rsidRDefault="00C94CCC" w:rsidP="00786328">
      <w:pPr>
        <w:jc w:val="both"/>
      </w:pPr>
    </w:p>
    <w:p w:rsidR="00C94CCC" w:rsidRDefault="00C94CCC" w:rsidP="00786328">
      <w:pPr>
        <w:jc w:val="both"/>
      </w:pPr>
      <w:r>
        <w:tab/>
      </w:r>
      <w:r>
        <w:tab/>
        <w:t>a)Adı geçen tesisin Geçiş Yolu İzin Belgesi yönünden işlemlerini tamamlandığı (Geçiş Yolu Ön İzin Belgesinin, Geçiş Yolu İzin Belgesine dönüştürülmesi,</w:t>
      </w:r>
    </w:p>
    <w:p w:rsidR="00C94CCC" w:rsidRDefault="00C94CCC" w:rsidP="00786328">
      <w:pPr>
        <w:jc w:val="both"/>
      </w:pPr>
      <w:r>
        <w:tab/>
      </w:r>
      <w:r>
        <w:tab/>
        <w:t>b)</w:t>
      </w:r>
      <w:r w:rsidR="00AE7EA0">
        <w:t xml:space="preserve">Yapı ruhsatı ve 2014 yılı Geçiş Yolu İzin Belgesi harcının ibraz edilmediği, </w:t>
      </w:r>
    </w:p>
    <w:p w:rsidR="00AE7EA0" w:rsidRDefault="00AE7EA0" w:rsidP="00786328">
      <w:pPr>
        <w:jc w:val="both"/>
      </w:pPr>
      <w:r>
        <w:tab/>
      </w:r>
      <w:r>
        <w:tab/>
        <w:t xml:space="preserve">c)İlgi (a) yazımız ekindeki 1/200 ölçekli vaziyet planına göre tesis inşaatının yapılıp yapılmayacağı veya yeni durumun belirtilmediği, </w:t>
      </w:r>
    </w:p>
    <w:p w:rsidR="00AE7EA0" w:rsidRDefault="00AE7EA0" w:rsidP="00786328">
      <w:pPr>
        <w:jc w:val="both"/>
      </w:pPr>
      <w:r>
        <w:tab/>
      </w:r>
      <w:r>
        <w:tab/>
        <w:t xml:space="preserve">d)ilgi (a) yazımızdaki verilen Geçiş Yolu Ön İzin Belgesindeki tesis </w:t>
      </w:r>
      <w:proofErr w:type="spellStart"/>
      <w:r>
        <w:t>nevisinin</w:t>
      </w:r>
      <w:proofErr w:type="spellEnd"/>
      <w:r>
        <w:t xml:space="preserve"> tamamının faaliyete geçirilip-geçirilmeyeceğinin bilinmediği, </w:t>
      </w:r>
    </w:p>
    <w:p w:rsidR="00AE7EA0" w:rsidRDefault="00AE7EA0" w:rsidP="00786328">
      <w:pPr>
        <w:jc w:val="both"/>
      </w:pPr>
      <w:r>
        <w:tab/>
      </w:r>
      <w:r>
        <w:tab/>
        <w:t>e)Geçirilmeyecekse yeni duruma göre ilgili taraftan talebin buna göre yapılması,</w:t>
      </w:r>
    </w:p>
    <w:p w:rsidR="00AE7EA0" w:rsidRDefault="00AE7EA0" w:rsidP="00786328">
      <w:pPr>
        <w:jc w:val="both"/>
      </w:pPr>
      <w:r>
        <w:tab/>
      </w:r>
      <w:r>
        <w:tab/>
        <w:t>f)ilgili yerde kamulaştırma sınırımız tesis yönüne doğru 25.00 metre olmasından dolayı bekçi kulübesinin eski kamulaştırmaya göre sınırdan sonra 2.00 metre geldiği ve yeni kamulaştırmaya göre içinde kaldığından mevcut yerin en az 13.00 metre geriye alınması,</w:t>
      </w:r>
    </w:p>
    <w:p w:rsidR="00AE7EA0" w:rsidRDefault="00AE7EA0" w:rsidP="00786328">
      <w:pPr>
        <w:jc w:val="both"/>
      </w:pPr>
      <w:r>
        <w:tab/>
      </w:r>
      <w:r>
        <w:tab/>
        <w:t>g)Tesis giriş-çıkış yolunun drenaj sistemi, dur levhası, saha ve yol kaplamasının yapılması gerekmektedir.</w:t>
      </w:r>
    </w:p>
    <w:p w:rsidR="00AE7EA0" w:rsidRDefault="00AE7EA0" w:rsidP="00786328">
      <w:pPr>
        <w:jc w:val="both"/>
      </w:pPr>
    </w:p>
    <w:p w:rsidR="00AE7EA0" w:rsidRDefault="00AE7EA0" w:rsidP="00786328">
      <w:pPr>
        <w:jc w:val="both"/>
      </w:pPr>
      <w:r>
        <w:tab/>
      </w:r>
      <w:r>
        <w:tab/>
        <w:t xml:space="preserve">Buna göre </w:t>
      </w:r>
      <w:r w:rsidR="00EE664C">
        <w:t>adı geçen tesis yapılacak olan uygulama imar planının bir örneğinin Bölge Müdürlüğümüze gönderilmesi halinde görüşünüz bildirilecektir.</w:t>
      </w:r>
    </w:p>
    <w:p w:rsidR="00C94CCC" w:rsidRDefault="00C94CCC" w:rsidP="00786328">
      <w:pPr>
        <w:jc w:val="both"/>
      </w:pPr>
    </w:p>
    <w:p w:rsidR="00786328" w:rsidRDefault="00786328" w:rsidP="00786328">
      <w:pPr>
        <w:jc w:val="both"/>
      </w:pPr>
      <w:r>
        <w:tab/>
      </w:r>
      <w:r>
        <w:tab/>
      </w:r>
      <w:r>
        <w:rPr>
          <w:b/>
          <w:bCs/>
        </w:rPr>
        <w:t>Bolu İl Gıda, Tarım ve Hayvancılık Müdürlüğü</w:t>
      </w:r>
      <w:r>
        <w:t>:</w:t>
      </w:r>
    </w:p>
    <w:p w:rsidR="00786328" w:rsidRDefault="00786328" w:rsidP="005F104E">
      <w:pPr>
        <w:jc w:val="both"/>
      </w:pPr>
      <w:r>
        <w:t xml:space="preserve">                      </w:t>
      </w:r>
      <w:r w:rsidR="000A7275">
        <w:t xml:space="preserve"> </w:t>
      </w:r>
      <w:r w:rsidR="005C1165">
        <w:t xml:space="preserve"> 10.07.2014 tarih, 8541 sayılı yazımız ile parselin toplam 0.3643m2’lik alana 4 adet kümes ve müştemilatının yapılmasında sakınca görülmemiş olup projesinde herhangi bir değişiklik olmadığından </w:t>
      </w:r>
      <w:proofErr w:type="spellStart"/>
      <w:r w:rsidR="005C1165">
        <w:t>Özkoparan</w:t>
      </w:r>
      <w:proofErr w:type="spellEnd"/>
      <w:r w:rsidR="005C1165">
        <w:t xml:space="preserve"> Tav. Ekip. </w:t>
      </w:r>
      <w:proofErr w:type="spellStart"/>
      <w:r w:rsidR="005C1165">
        <w:t>İnş</w:t>
      </w:r>
      <w:proofErr w:type="spellEnd"/>
      <w:r w:rsidR="005C1165">
        <w:t xml:space="preserve">. Ve San. Ltd. Şti. </w:t>
      </w:r>
      <w:r w:rsidR="005C1165">
        <w:lastRenderedPageBreak/>
        <w:t xml:space="preserve">tarafından tarımsal ve Hayvancılık Tesis Alanı Amaçlı 1/1000 ölçekli imar planı yapılmasında kurumumuzca sakınca görülmemiştir.  </w:t>
      </w:r>
    </w:p>
    <w:p w:rsidR="00FE24FA" w:rsidRDefault="00DE17CE" w:rsidP="00786328">
      <w:pPr>
        <w:jc w:val="both"/>
      </w:pPr>
      <w:r>
        <w:tab/>
      </w:r>
      <w:r>
        <w:tab/>
      </w:r>
      <w:r w:rsidR="005C1165">
        <w:t xml:space="preserve">Merkez İlçe, </w:t>
      </w:r>
      <w:proofErr w:type="spellStart"/>
      <w:r w:rsidR="005C1165">
        <w:t>Güneyfelakettin</w:t>
      </w:r>
      <w:proofErr w:type="spellEnd"/>
      <w:r w:rsidR="005C1165">
        <w:t xml:space="preserve"> Köyü, 904 numaralı parselde tarımsal amaçlı imar planı yapılacağından parselin </w:t>
      </w:r>
      <w:r w:rsidR="000A2258">
        <w:t>vasfının tarla olarak değiştirilmemesi ve daha sonra yapılacak olan</w:t>
      </w:r>
      <w:r w:rsidR="00FE24FA">
        <w:t xml:space="preserve"> plan değişikliği, tadilat, ifraz vb. işlemlerde Müdürlüğümüzün görüşü alınması gerektiğinin plan notları</w:t>
      </w:r>
      <w:r>
        <w:t>na işlenmesi gerekmektedir.</w:t>
      </w:r>
    </w:p>
    <w:p w:rsidR="00A15A56" w:rsidRPr="00025C4D" w:rsidRDefault="00A15A56" w:rsidP="00786328">
      <w:pPr>
        <w:jc w:val="both"/>
      </w:pPr>
    </w:p>
    <w:p w:rsidR="00786328" w:rsidRDefault="00786328" w:rsidP="00786328">
      <w:pPr>
        <w:jc w:val="both"/>
        <w:rPr>
          <w:b/>
          <w:bCs/>
        </w:rPr>
      </w:pPr>
      <w:r>
        <w:rPr>
          <w:b/>
          <w:bCs/>
        </w:rPr>
        <w:tab/>
      </w:r>
      <w:r>
        <w:rPr>
          <w:b/>
          <w:bCs/>
        </w:rPr>
        <w:tab/>
        <w:t>Planlama Kararları:</w:t>
      </w:r>
    </w:p>
    <w:p w:rsidR="00786328" w:rsidRDefault="00786328" w:rsidP="00786328">
      <w:pPr>
        <w:jc w:val="both"/>
      </w:pPr>
      <w:r>
        <w:tab/>
      </w:r>
      <w:r>
        <w:tab/>
        <w:t xml:space="preserve">Uygulama İmar Planı İl Özel İdaresi Müdürlüğü İmar Planı Ön İzin Komisyonu kararı ve kurum görüşleri doğrultusunda hazırlanmıştır. </w:t>
      </w:r>
    </w:p>
    <w:p w:rsidR="00786328" w:rsidRDefault="00786328" w:rsidP="00786328">
      <w:pPr>
        <w:jc w:val="both"/>
      </w:pPr>
    </w:p>
    <w:p w:rsidR="00786328" w:rsidRDefault="00786328" w:rsidP="00786328">
      <w:pPr>
        <w:jc w:val="both"/>
      </w:pPr>
      <w:r>
        <w:tab/>
      </w:r>
      <w:r>
        <w:tab/>
        <w:t xml:space="preserve">İl Özel İdaresi Müdürlüğü İmar Planı Ön İzin Komisyonu kararına esas olarak; </w:t>
      </w:r>
    </w:p>
    <w:p w:rsidR="00786328" w:rsidRDefault="00786328" w:rsidP="00786328">
      <w:pPr>
        <w:jc w:val="both"/>
      </w:pPr>
      <w:r>
        <w:tab/>
      </w:r>
    </w:p>
    <w:p w:rsidR="00096E7C" w:rsidRDefault="00096E7C" w:rsidP="00096E7C">
      <w:pPr>
        <w:ind w:firstLine="708"/>
        <w:jc w:val="both"/>
      </w:pPr>
      <w:r>
        <w:t>_Donatı alanları kamunun eline geçmeden yapı ruhsatı düzenlenemez.</w:t>
      </w:r>
    </w:p>
    <w:p w:rsidR="00096E7C" w:rsidRDefault="00096E7C" w:rsidP="00096E7C">
      <w:pPr>
        <w:jc w:val="both"/>
      </w:pPr>
    </w:p>
    <w:p w:rsidR="00096E7C" w:rsidRDefault="00096E7C" w:rsidP="00096E7C">
      <w:pPr>
        <w:jc w:val="both"/>
      </w:pPr>
      <w:r>
        <w:tab/>
        <w:t>_Parsellerin cephe aldığı karayolundan çekme mesafesi 25 metre,</w:t>
      </w:r>
      <w:r w:rsidR="00FD7127">
        <w:t xml:space="preserve"> güneydoğusundaki dereden 15</w:t>
      </w:r>
      <w:r w:rsidR="00C77DD6">
        <w:t xml:space="preserve"> </w:t>
      </w:r>
      <w:r w:rsidR="00FD7127">
        <w:t>metre,</w:t>
      </w:r>
      <w:r>
        <w:t xml:space="preserve"> komşu parsellere yaklaşma mesafesi en az 5 metre olacaktır.</w:t>
      </w:r>
    </w:p>
    <w:p w:rsidR="00096E7C" w:rsidRDefault="00096E7C" w:rsidP="00096E7C">
      <w:pPr>
        <w:jc w:val="both"/>
      </w:pPr>
    </w:p>
    <w:p w:rsidR="00096E7C" w:rsidRDefault="00096E7C" w:rsidP="00096E7C">
      <w:pPr>
        <w:jc w:val="both"/>
      </w:pPr>
      <w:r>
        <w:tab/>
        <w:t>_Yapılar, bulunduğu tabii zemin ortalamasından kot alacaktır.</w:t>
      </w:r>
    </w:p>
    <w:p w:rsidR="00096E7C" w:rsidRDefault="00096E7C" w:rsidP="00096E7C">
      <w:pPr>
        <w:jc w:val="both"/>
      </w:pPr>
    </w:p>
    <w:p w:rsidR="00096E7C" w:rsidRDefault="00096E7C" w:rsidP="00096E7C">
      <w:pPr>
        <w:jc w:val="both"/>
      </w:pPr>
      <w:r>
        <w:tab/>
        <w:t xml:space="preserve">_Yapılanma koşulları; Emsal:0.40, emsal hesaplamaları net imar parseli üzerinden hesaplanacaktır. Yükseklik </w:t>
      </w:r>
      <w:proofErr w:type="spellStart"/>
      <w:r>
        <w:t>ençok</w:t>
      </w:r>
      <w:proofErr w:type="spellEnd"/>
      <w:r>
        <w:t xml:space="preserve"> 6.50 metreyi geçmeyecektir.</w:t>
      </w:r>
    </w:p>
    <w:p w:rsidR="00096E7C" w:rsidRDefault="00096E7C" w:rsidP="00096E7C">
      <w:pPr>
        <w:jc w:val="both"/>
      </w:pPr>
    </w:p>
    <w:p w:rsidR="00096E7C" w:rsidRDefault="00096E7C" w:rsidP="00096E7C">
      <w:pPr>
        <w:jc w:val="both"/>
      </w:pPr>
      <w:r>
        <w:tab/>
        <w:t xml:space="preserve">_2872 Sayılı Çevre Kanunu ve bu kanuna istinaden yürürlüğe giren yönetmeliklere uyulacaktır. </w:t>
      </w:r>
    </w:p>
    <w:p w:rsidR="00096E7C" w:rsidRDefault="00096E7C" w:rsidP="00096E7C">
      <w:pPr>
        <w:jc w:val="both"/>
      </w:pPr>
    </w:p>
    <w:p w:rsidR="00096E7C" w:rsidRDefault="00096E7C" w:rsidP="00096E7C">
      <w:pPr>
        <w:jc w:val="both"/>
      </w:pPr>
      <w:r>
        <w:tab/>
        <w:t>_Çevresel Etki Değerlemesi Yönetmeliği hükümlerine uyulacaktır.</w:t>
      </w:r>
    </w:p>
    <w:p w:rsidR="00096E7C" w:rsidRDefault="00096E7C" w:rsidP="00096E7C">
      <w:pPr>
        <w:jc w:val="both"/>
      </w:pPr>
    </w:p>
    <w:p w:rsidR="00096E7C" w:rsidRDefault="00096E7C" w:rsidP="00096E7C">
      <w:pPr>
        <w:ind w:firstLine="708"/>
        <w:jc w:val="both"/>
      </w:pPr>
      <w:r>
        <w:t>_Su Kirliliği Kontrol Yönetmeliği hükümlerine uyulacaktır.</w:t>
      </w:r>
    </w:p>
    <w:p w:rsidR="00096E7C" w:rsidRDefault="00096E7C" w:rsidP="00096E7C">
      <w:pPr>
        <w:ind w:firstLine="708"/>
        <w:jc w:val="both"/>
      </w:pPr>
    </w:p>
    <w:p w:rsidR="00096E7C" w:rsidRDefault="00096E7C" w:rsidP="00096E7C">
      <w:pPr>
        <w:ind w:firstLine="708"/>
        <w:jc w:val="both"/>
      </w:pPr>
      <w:r>
        <w:t>_Sanayi Kaynaklı Hava Kirliliğinin Kontrolü Yönetmeliğine uyulacaktır.</w:t>
      </w:r>
    </w:p>
    <w:p w:rsidR="00096E7C" w:rsidRDefault="00096E7C" w:rsidP="00096E7C">
      <w:pPr>
        <w:ind w:firstLine="708"/>
        <w:jc w:val="both"/>
      </w:pPr>
    </w:p>
    <w:p w:rsidR="00096E7C" w:rsidRDefault="00096E7C" w:rsidP="00096E7C">
      <w:pPr>
        <w:ind w:firstLine="708"/>
        <w:jc w:val="both"/>
      </w:pPr>
      <w:r>
        <w:t>_Hayvancılık İşletmelerinin Kuruluş, Çalışma, Denetleme, Usul ve Esaslarına dair yönetmelik hükümlerine uyulacaktır.</w:t>
      </w:r>
    </w:p>
    <w:p w:rsidR="00096E7C" w:rsidRDefault="00096E7C" w:rsidP="00096E7C">
      <w:pPr>
        <w:ind w:firstLine="708"/>
        <w:jc w:val="both"/>
      </w:pPr>
    </w:p>
    <w:p w:rsidR="00096E7C" w:rsidRDefault="00096E7C" w:rsidP="00096E7C">
      <w:pPr>
        <w:ind w:firstLine="708"/>
        <w:jc w:val="both"/>
      </w:pPr>
      <w:r>
        <w:t>_Depre</w:t>
      </w:r>
      <w:r w:rsidR="00C77DD6">
        <w:t>m Bölgelerinde Yapılacak Binalar Hakkındaki Y</w:t>
      </w:r>
      <w:r>
        <w:t xml:space="preserve">önetmelik </w:t>
      </w:r>
      <w:r w:rsidR="00C77DD6">
        <w:t xml:space="preserve">ile Afet Bölgelerinde Yapılacak Yapılar Hakkındaki Yönetmelik </w:t>
      </w:r>
      <w:r>
        <w:t>hükümlerine uyulacaktır.</w:t>
      </w:r>
    </w:p>
    <w:p w:rsidR="00096E7C" w:rsidRDefault="00096E7C" w:rsidP="00096E7C">
      <w:pPr>
        <w:ind w:firstLine="708"/>
        <w:jc w:val="both"/>
      </w:pPr>
    </w:p>
    <w:p w:rsidR="00096E7C" w:rsidRDefault="00096E7C" w:rsidP="00096E7C">
      <w:pPr>
        <w:ind w:firstLine="708"/>
        <w:jc w:val="both"/>
      </w:pPr>
      <w:r>
        <w:t>_Yapılacak olan tesisin inşaat ruhsatına esas olmak üzere, SEDAŞ Bolu İşletme Müdürlüğü’nden enerji altyapısı için bağlantı görüşü alınacaktır.</w:t>
      </w:r>
    </w:p>
    <w:p w:rsidR="00096E7C" w:rsidRDefault="00096E7C" w:rsidP="00096E7C">
      <w:pPr>
        <w:ind w:firstLine="708"/>
        <w:jc w:val="both"/>
      </w:pPr>
    </w:p>
    <w:p w:rsidR="00096E7C" w:rsidRDefault="00096E7C" w:rsidP="00096E7C">
      <w:pPr>
        <w:ind w:firstLine="708"/>
        <w:jc w:val="both"/>
      </w:pPr>
      <w:r>
        <w:t>_İmar planı onayından sonra yapılacak olan plan değişikliği, tadilat, ifraz vb. işlemlerde İl Gıda Tarım ve Hayvancılık İl Müdürlüğü’nün görüşü alınacaktır.</w:t>
      </w:r>
    </w:p>
    <w:p w:rsidR="00096E7C" w:rsidRDefault="00096E7C" w:rsidP="00096E7C">
      <w:pPr>
        <w:ind w:firstLine="708"/>
        <w:jc w:val="both"/>
      </w:pPr>
    </w:p>
    <w:p w:rsidR="00096E7C" w:rsidRDefault="00096E7C" w:rsidP="00096E7C">
      <w:pPr>
        <w:ind w:firstLine="708"/>
        <w:jc w:val="both"/>
      </w:pPr>
      <w:r>
        <w:t>_Karayolları Kenarında Yapılacak ve Açılacak Tesisler Hakkındaki Yönetmelik hükümlerine uyulacaktır.</w:t>
      </w:r>
    </w:p>
    <w:p w:rsidR="00096E7C" w:rsidRDefault="00096E7C" w:rsidP="00096E7C">
      <w:pPr>
        <w:jc w:val="both"/>
      </w:pPr>
    </w:p>
    <w:p w:rsidR="00C77DD6" w:rsidRDefault="00C77DD6" w:rsidP="00096E7C">
      <w:pPr>
        <w:jc w:val="both"/>
      </w:pPr>
      <w:r>
        <w:tab/>
        <w:t xml:space="preserve">_Planlama alanı, yanından geçen Mudurnu Deresinin taşkınlarına maruz kalabileceğinden, taşkın zararlarına karşı ilgilisince önlem alınmalı, dere yatağı şevi üzerinden itibaren 15 metrelik kısım koruma bandı olarak bırakılmalı, bu kısımlarda yapılamaya gidilmemeli, doğal dere yatağı kesitine, rejimine ve akım yönüne </w:t>
      </w:r>
      <w:proofErr w:type="spellStart"/>
      <w:r>
        <w:t>müdahele</w:t>
      </w:r>
      <w:proofErr w:type="spellEnd"/>
      <w:r>
        <w:t xml:space="preserve"> edilmemelidir.</w:t>
      </w:r>
    </w:p>
    <w:p w:rsidR="00870DF7" w:rsidRDefault="00096E7C" w:rsidP="00870DF7">
      <w:pPr>
        <w:ind w:firstLine="708"/>
        <w:jc w:val="both"/>
      </w:pPr>
      <w:r>
        <w:lastRenderedPageBreak/>
        <w:t>_</w:t>
      </w:r>
      <w:r w:rsidR="00870DF7">
        <w:t xml:space="preserve">Bölgede yüzey </w:t>
      </w:r>
      <w:r w:rsidR="00115CFB">
        <w:t>suyu drenaj sistemleri yapılmalı</w:t>
      </w:r>
      <w:r w:rsidR="00870DF7">
        <w:t>, bina temelleri ve zemin için oluş</w:t>
      </w:r>
      <w:r w:rsidR="00115CFB">
        <w:t>acak olumsuzluklar önlenmeli, y</w:t>
      </w:r>
      <w:r w:rsidR="00870DF7">
        <w:t>apılacak olan derin kazılarda, çevredeki yolların ve bölgenin güvenliği açısından ge</w:t>
      </w:r>
      <w:r w:rsidR="00115CFB">
        <w:t xml:space="preserve">rekli </w:t>
      </w:r>
      <w:proofErr w:type="spellStart"/>
      <w:r w:rsidR="00115CFB">
        <w:t>iksa</w:t>
      </w:r>
      <w:proofErr w:type="spellEnd"/>
      <w:r w:rsidR="00115CFB">
        <w:t xml:space="preserve"> önlemleri alınmalı, m</w:t>
      </w:r>
      <w:r w:rsidR="00870DF7">
        <w:t>evcut kazı aşamasında oluşacak şevler açıkta bırakılmamalı, tekniğine uygun istinat yapılarıyla desteklenmelidir.</w:t>
      </w:r>
    </w:p>
    <w:p w:rsidR="00096E7C" w:rsidRDefault="00096E7C" w:rsidP="00C77DD6">
      <w:pPr>
        <w:ind w:firstLine="708"/>
        <w:jc w:val="both"/>
      </w:pPr>
      <w:r w:rsidRPr="00B411CA">
        <w:t xml:space="preserve"> </w:t>
      </w:r>
    </w:p>
    <w:p w:rsidR="00096E7C" w:rsidRDefault="00C77DD6" w:rsidP="00096E7C">
      <w:pPr>
        <w:ind w:firstLine="708"/>
        <w:jc w:val="both"/>
      </w:pPr>
      <w:r>
        <w:t>_08.01.2016</w:t>
      </w:r>
      <w:r w:rsidR="00096E7C">
        <w:t xml:space="preserve"> tarihinde onaylanan imar planına esas jeolojik ve </w:t>
      </w:r>
      <w:proofErr w:type="spellStart"/>
      <w:r w:rsidR="00096E7C">
        <w:t>jeoteknik</w:t>
      </w:r>
      <w:proofErr w:type="spellEnd"/>
      <w:r w:rsidR="00096E7C">
        <w:t xml:space="preserve"> </w:t>
      </w:r>
      <w:proofErr w:type="spellStart"/>
      <w:r w:rsidR="00096E7C">
        <w:t>etüd</w:t>
      </w:r>
      <w:proofErr w:type="spellEnd"/>
      <w:r w:rsidR="00096E7C">
        <w:t xml:space="preserve"> raporunda ve ilgili kurum ve kuruluşlardan alınan görüşlerde belirtilen hususlara uyulacaktır.</w:t>
      </w:r>
    </w:p>
    <w:p w:rsidR="00096E7C" w:rsidRDefault="00096E7C" w:rsidP="00096E7C">
      <w:pPr>
        <w:ind w:firstLine="708"/>
        <w:jc w:val="both"/>
      </w:pPr>
    </w:p>
    <w:p w:rsidR="00096E7C" w:rsidRDefault="00096E7C" w:rsidP="00096E7C">
      <w:pPr>
        <w:ind w:firstLine="708"/>
        <w:jc w:val="both"/>
      </w:pPr>
      <w:r>
        <w:t xml:space="preserve"> _Belirtilmeyen hususlarda Bolu İli, 1/100.000 Ölçekli Çevre Düzeni Planı hükümleri, 3194 sayılı İmar Kanunu, bağlı yönetmelik hükümleri geçerlidir.</w:t>
      </w:r>
    </w:p>
    <w:p w:rsidR="00096E7C" w:rsidRDefault="00096E7C" w:rsidP="00096E7C">
      <w:pPr>
        <w:jc w:val="both"/>
      </w:pPr>
    </w:p>
    <w:p w:rsidR="00490E1A" w:rsidRDefault="00490E1A" w:rsidP="00786328">
      <w:pPr>
        <w:jc w:val="both"/>
      </w:pPr>
    </w:p>
    <w:sectPr w:rsidR="00490E1A" w:rsidSect="001F03A4">
      <w:pgSz w:w="11906" w:h="16838"/>
      <w:pgMar w:top="851" w:right="851" w:bottom="567" w:left="255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6328"/>
    <w:rsid w:val="00007FC6"/>
    <w:rsid w:val="00047DD2"/>
    <w:rsid w:val="00074CA1"/>
    <w:rsid w:val="00096E7C"/>
    <w:rsid w:val="000A2258"/>
    <w:rsid w:val="000A7275"/>
    <w:rsid w:val="000B5A78"/>
    <w:rsid w:val="00115CFB"/>
    <w:rsid w:val="001A5CC3"/>
    <w:rsid w:val="001C0122"/>
    <w:rsid w:val="001E7E98"/>
    <w:rsid w:val="001F03A4"/>
    <w:rsid w:val="0026604E"/>
    <w:rsid w:val="002A4EE5"/>
    <w:rsid w:val="002B2677"/>
    <w:rsid w:val="00311FBD"/>
    <w:rsid w:val="00346BE0"/>
    <w:rsid w:val="00354BA2"/>
    <w:rsid w:val="00394EEA"/>
    <w:rsid w:val="0046024D"/>
    <w:rsid w:val="00465627"/>
    <w:rsid w:val="00490E1A"/>
    <w:rsid w:val="004F389C"/>
    <w:rsid w:val="00504DE0"/>
    <w:rsid w:val="00510482"/>
    <w:rsid w:val="005C1165"/>
    <w:rsid w:val="005D7AD7"/>
    <w:rsid w:val="005D7D8C"/>
    <w:rsid w:val="005F104E"/>
    <w:rsid w:val="00666F62"/>
    <w:rsid w:val="00696D51"/>
    <w:rsid w:val="0075095E"/>
    <w:rsid w:val="00786328"/>
    <w:rsid w:val="00787E3F"/>
    <w:rsid w:val="00793ECB"/>
    <w:rsid w:val="00794939"/>
    <w:rsid w:val="007B0783"/>
    <w:rsid w:val="007C6E66"/>
    <w:rsid w:val="007C7A92"/>
    <w:rsid w:val="007D6135"/>
    <w:rsid w:val="007E2D7D"/>
    <w:rsid w:val="00862974"/>
    <w:rsid w:val="00870DF7"/>
    <w:rsid w:val="008846A1"/>
    <w:rsid w:val="00890682"/>
    <w:rsid w:val="009114FE"/>
    <w:rsid w:val="00924936"/>
    <w:rsid w:val="009F45C8"/>
    <w:rsid w:val="00A03596"/>
    <w:rsid w:val="00A15A56"/>
    <w:rsid w:val="00A40D82"/>
    <w:rsid w:val="00A96068"/>
    <w:rsid w:val="00AE7EA0"/>
    <w:rsid w:val="00B248CA"/>
    <w:rsid w:val="00B321C4"/>
    <w:rsid w:val="00B616CB"/>
    <w:rsid w:val="00B7286A"/>
    <w:rsid w:val="00C77DD6"/>
    <w:rsid w:val="00C94CCC"/>
    <w:rsid w:val="00CF07AE"/>
    <w:rsid w:val="00D012BA"/>
    <w:rsid w:val="00D85BB8"/>
    <w:rsid w:val="00D970B3"/>
    <w:rsid w:val="00DE17CE"/>
    <w:rsid w:val="00DF14BB"/>
    <w:rsid w:val="00E16643"/>
    <w:rsid w:val="00EB442F"/>
    <w:rsid w:val="00EE664C"/>
    <w:rsid w:val="00FC2E18"/>
    <w:rsid w:val="00FD2ADE"/>
    <w:rsid w:val="00FD7127"/>
    <w:rsid w:val="00FE24FA"/>
    <w:rsid w:val="00FF5A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32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786328"/>
    <w:pPr>
      <w:jc w:val="both"/>
    </w:pPr>
  </w:style>
  <w:style w:type="character" w:customStyle="1" w:styleId="GvdeMetniChar">
    <w:name w:val="Gövde Metni Char"/>
    <w:basedOn w:val="VarsaylanParagrafYazTipi"/>
    <w:link w:val="GvdeMetni"/>
    <w:rsid w:val="00786328"/>
    <w:rPr>
      <w:rFonts w:ascii="Times New Roman" w:eastAsia="Times New Roman" w:hAnsi="Times New Roman" w:cs="Times New Roman"/>
      <w:sz w:val="24"/>
      <w:szCs w:val="24"/>
      <w:lang w:eastAsia="tr-TR"/>
    </w:rPr>
  </w:style>
  <w:style w:type="paragraph" w:styleId="GvdeMetni2">
    <w:name w:val="Body Text 2"/>
    <w:basedOn w:val="Normal"/>
    <w:link w:val="GvdeMetni2Char"/>
    <w:rsid w:val="00786328"/>
    <w:rPr>
      <w:b/>
      <w:bCs/>
      <w:sz w:val="28"/>
    </w:rPr>
  </w:style>
  <w:style w:type="character" w:customStyle="1" w:styleId="GvdeMetni2Char">
    <w:name w:val="Gövde Metni 2 Char"/>
    <w:basedOn w:val="VarsaylanParagrafYazTipi"/>
    <w:link w:val="GvdeMetni2"/>
    <w:rsid w:val="00786328"/>
    <w:rPr>
      <w:rFonts w:ascii="Times New Roman" w:eastAsia="Times New Roman" w:hAnsi="Times New Roman" w:cs="Times New Roman"/>
      <w:b/>
      <w:bCs/>
      <w:sz w:val="28"/>
      <w:szCs w:val="24"/>
      <w:lang w:eastAsia="tr-TR"/>
    </w:rPr>
  </w:style>
  <w:style w:type="paragraph" w:styleId="BalonMetni">
    <w:name w:val="Balloon Text"/>
    <w:basedOn w:val="Normal"/>
    <w:link w:val="BalonMetniChar"/>
    <w:uiPriority w:val="99"/>
    <w:semiHidden/>
    <w:unhideWhenUsed/>
    <w:rsid w:val="002A4EE5"/>
    <w:rPr>
      <w:rFonts w:ascii="Tahoma" w:hAnsi="Tahoma" w:cs="Tahoma"/>
      <w:sz w:val="16"/>
      <w:szCs w:val="16"/>
    </w:rPr>
  </w:style>
  <w:style w:type="character" w:customStyle="1" w:styleId="BalonMetniChar">
    <w:name w:val="Balon Metni Char"/>
    <w:basedOn w:val="VarsaylanParagrafYazTipi"/>
    <w:link w:val="BalonMetni"/>
    <w:uiPriority w:val="99"/>
    <w:semiHidden/>
    <w:rsid w:val="002A4EE5"/>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32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786328"/>
    <w:pPr>
      <w:jc w:val="both"/>
    </w:pPr>
  </w:style>
  <w:style w:type="character" w:customStyle="1" w:styleId="GvdeMetniChar">
    <w:name w:val="Gövde Metni Char"/>
    <w:basedOn w:val="VarsaylanParagrafYazTipi"/>
    <w:link w:val="GvdeMetni"/>
    <w:rsid w:val="00786328"/>
    <w:rPr>
      <w:rFonts w:ascii="Times New Roman" w:eastAsia="Times New Roman" w:hAnsi="Times New Roman" w:cs="Times New Roman"/>
      <w:sz w:val="24"/>
      <w:szCs w:val="24"/>
      <w:lang w:eastAsia="tr-TR"/>
    </w:rPr>
  </w:style>
  <w:style w:type="paragraph" w:styleId="GvdeMetni2">
    <w:name w:val="Body Text 2"/>
    <w:basedOn w:val="Normal"/>
    <w:link w:val="GvdeMetni2Char"/>
    <w:rsid w:val="00786328"/>
    <w:rPr>
      <w:b/>
      <w:bCs/>
      <w:sz w:val="28"/>
    </w:rPr>
  </w:style>
  <w:style w:type="character" w:customStyle="1" w:styleId="GvdeMetni2Char">
    <w:name w:val="Gövde Metni 2 Char"/>
    <w:basedOn w:val="VarsaylanParagrafYazTipi"/>
    <w:link w:val="GvdeMetni2"/>
    <w:rsid w:val="00786328"/>
    <w:rPr>
      <w:rFonts w:ascii="Times New Roman" w:eastAsia="Times New Roman" w:hAnsi="Times New Roman" w:cs="Times New Roman"/>
      <w:b/>
      <w:bCs/>
      <w:sz w:val="28"/>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5</Pages>
  <Words>1595</Words>
  <Characters>9098</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dc:creator>
  <cp:lastModifiedBy>pc</cp:lastModifiedBy>
  <cp:revision>49</cp:revision>
  <cp:lastPrinted>2015-10-01T08:38:00Z</cp:lastPrinted>
  <dcterms:created xsi:type="dcterms:W3CDTF">2015-05-21T05:43:00Z</dcterms:created>
  <dcterms:modified xsi:type="dcterms:W3CDTF">2016-01-11T16:57:00Z</dcterms:modified>
</cp:coreProperties>
</file>